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9756BC" w:rsidRPr="00F71332" w:rsidTr="000438DD">
        <w:tc>
          <w:tcPr>
            <w:tcW w:w="9995" w:type="dxa"/>
            <w:gridSpan w:val="3"/>
          </w:tcPr>
          <w:p w:rsidR="009756BC" w:rsidRPr="00F71332" w:rsidRDefault="009756BC" w:rsidP="000438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F71332">
              <w:rPr>
                <w:rFonts w:ascii="Times New Roman" w:hAnsi="Times New Roman" w:cs="Times New Roman"/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67.35pt" o:ole="" o:bordertopcolor="this" fillcolor="window">
                  <v:imagedata r:id="rId4" o:title=""/>
                  <w10:bordertop type="single" width="4"/>
                </v:shape>
                <o:OLEObject Type="Embed" ProgID="CorelDRAW.Graphic.6" ShapeID="_x0000_i1025" DrawAspect="Content" ObjectID="_1737799989" r:id="rId5"/>
              </w:object>
            </w:r>
          </w:p>
        </w:tc>
      </w:tr>
      <w:tr w:rsidR="009756BC" w:rsidRPr="00F71332" w:rsidTr="000438DD">
        <w:tc>
          <w:tcPr>
            <w:tcW w:w="4432" w:type="dxa"/>
          </w:tcPr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 поселения «Верхнеилькинское»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(Администрация МО СП «Верхнеилькинское»)</w:t>
            </w:r>
          </w:p>
        </w:tc>
        <w:tc>
          <w:tcPr>
            <w:tcW w:w="1063" w:type="dxa"/>
          </w:tcPr>
          <w:p w:rsidR="009756BC" w:rsidRPr="00F71332" w:rsidRDefault="009756BC" w:rsidP="000438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Дээдэ</w:t>
            </w:r>
            <w:proofErr w:type="spellEnd"/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Элхиин</w:t>
            </w:r>
            <w:proofErr w:type="spellEnd"/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>сомоной</w:t>
            </w:r>
            <w:proofErr w:type="spellEnd"/>
            <w:r w:rsidRPr="00F7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33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нютагай засагай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9756BC" w:rsidRPr="00F71332" w:rsidRDefault="009756BC" w:rsidP="00043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9756BC" w:rsidRPr="009756BC" w:rsidRDefault="009756BC" w:rsidP="009756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9756BC">
        <w:rPr>
          <w:rFonts w:ascii="Times New Roman" w:hAnsi="Times New Roman" w:cs="Times New Roman"/>
          <w:color w:val="000000" w:themeColor="text1"/>
          <w:sz w:val="20"/>
          <w:szCs w:val="24"/>
        </w:rPr>
        <w:t>671337,   Республика Бурятия, Заиграевский район, село Ташелан, ул. Ленина,29 телефон 8(30136) 55-2-64, 8(30136)55-2-95</w:t>
      </w:r>
      <w:r w:rsidRPr="009756B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756BC">
        <w:rPr>
          <w:rFonts w:ascii="Times New Roman" w:hAnsi="Times New Roman" w:cs="Times New Roman"/>
          <w:sz w:val="20"/>
          <w:szCs w:val="24"/>
        </w:rPr>
        <w:t>E-mail</w:t>
      </w:r>
      <w:proofErr w:type="spellEnd"/>
      <w:r w:rsidRPr="009756BC">
        <w:rPr>
          <w:rFonts w:ascii="Times New Roman" w:hAnsi="Times New Roman" w:cs="Times New Roman"/>
          <w:sz w:val="20"/>
          <w:szCs w:val="24"/>
        </w:rPr>
        <w:t xml:space="preserve">: </w:t>
      </w:r>
      <w:proofErr w:type="spellStart"/>
      <w:r w:rsidRPr="009756BC">
        <w:rPr>
          <w:rFonts w:ascii="Times New Roman" w:hAnsi="Times New Roman" w:cs="Times New Roman"/>
          <w:sz w:val="20"/>
          <w:szCs w:val="24"/>
        </w:rPr>
        <w:t>verch</w:t>
      </w:r>
      <w:r w:rsidRPr="009756BC">
        <w:rPr>
          <w:rFonts w:ascii="Times New Roman" w:hAnsi="Times New Roman" w:cs="Times New Roman"/>
          <w:sz w:val="20"/>
          <w:szCs w:val="24"/>
          <w:lang w:val="en-US"/>
        </w:rPr>
        <w:t>ilka</w:t>
      </w:r>
      <w:proofErr w:type="spellEnd"/>
      <w:r w:rsidRPr="009756BC">
        <w:rPr>
          <w:rFonts w:ascii="Times New Roman" w:hAnsi="Times New Roman" w:cs="Times New Roman"/>
          <w:sz w:val="20"/>
          <w:szCs w:val="24"/>
        </w:rPr>
        <w:t>2012@</w:t>
      </w:r>
      <w:proofErr w:type="spellStart"/>
      <w:r w:rsidRPr="009756BC">
        <w:rPr>
          <w:rFonts w:ascii="Times New Roman" w:hAnsi="Times New Roman" w:cs="Times New Roman"/>
          <w:sz w:val="20"/>
          <w:szCs w:val="24"/>
          <w:lang w:val="en-US"/>
        </w:rPr>
        <w:t>yandex</w:t>
      </w:r>
      <w:proofErr w:type="spellEnd"/>
      <w:r w:rsidRPr="009756BC">
        <w:rPr>
          <w:rFonts w:ascii="Times New Roman" w:hAnsi="Times New Roman" w:cs="Times New Roman"/>
          <w:sz w:val="20"/>
          <w:szCs w:val="24"/>
        </w:rPr>
        <w:t>.</w:t>
      </w:r>
      <w:proofErr w:type="spellStart"/>
      <w:r w:rsidRPr="009756BC">
        <w:rPr>
          <w:rFonts w:ascii="Times New Roman" w:hAnsi="Times New Roman" w:cs="Times New Roman"/>
          <w:sz w:val="20"/>
          <w:szCs w:val="24"/>
          <w:lang w:val="en-US"/>
        </w:rPr>
        <w:t>ru</w:t>
      </w:r>
      <w:proofErr w:type="spellEnd"/>
    </w:p>
    <w:p w:rsidR="009756BC" w:rsidRDefault="009756BC" w:rsidP="009756BC">
      <w:pPr>
        <w:tabs>
          <w:tab w:val="left" w:pos="6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6BC" w:rsidRPr="00F71332" w:rsidRDefault="009756BC" w:rsidP="009756BC">
      <w:pPr>
        <w:tabs>
          <w:tab w:val="left" w:pos="6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6BC" w:rsidRDefault="009756BC" w:rsidP="009756BC">
      <w:pPr>
        <w:tabs>
          <w:tab w:val="left" w:pos="6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3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56BC" w:rsidRPr="00F71332" w:rsidRDefault="009756BC" w:rsidP="009756BC">
      <w:pPr>
        <w:tabs>
          <w:tab w:val="left" w:pos="6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6BC" w:rsidRPr="00F71332" w:rsidRDefault="009756BC" w:rsidP="009756BC">
      <w:pPr>
        <w:tabs>
          <w:tab w:val="left" w:pos="35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332">
        <w:rPr>
          <w:rFonts w:ascii="Times New Roman" w:hAnsi="Times New Roman" w:cs="Times New Roman"/>
          <w:sz w:val="24"/>
          <w:szCs w:val="24"/>
        </w:rPr>
        <w:t xml:space="preserve">от </w:t>
      </w:r>
      <w:r w:rsidR="00A807FE">
        <w:rPr>
          <w:rFonts w:ascii="Times New Roman" w:hAnsi="Times New Roman" w:cs="Times New Roman"/>
          <w:sz w:val="24"/>
          <w:szCs w:val="24"/>
        </w:rPr>
        <w:t>01.02.2023</w:t>
      </w:r>
      <w:r w:rsidRPr="00F7133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756BC" w:rsidRPr="00F71332" w:rsidRDefault="009756BC" w:rsidP="00975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3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713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71332">
        <w:rPr>
          <w:rFonts w:ascii="Times New Roman" w:hAnsi="Times New Roman" w:cs="Times New Roman"/>
          <w:sz w:val="24"/>
          <w:szCs w:val="24"/>
        </w:rPr>
        <w:t>ашелан</w:t>
      </w:r>
      <w:proofErr w:type="spellEnd"/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УСЛУГИ "ПРЕДОСТАВЛЕНИЕ РАЗРЕШЕНИЯ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СТРОИТЕЛЬСТВО ОБЪЕКТА КАПИТАЛЬНОГО СТРОИТЕЛЬСТВА (В ТОМ </w:t>
      </w:r>
      <w:proofErr w:type="gramEnd"/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ЧИСЛЕ ВНЕСЕНИЕ ИЗМЕНЕНИЙ В РАЗРЕШЕНИЕ НА СТРОИТЕЛЬСТВО (В </w:t>
      </w:r>
      <w:proofErr w:type="gramEnd"/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ТОМ ЧИСЛЕ В СВЯЗИ С НЕОБХОДИМОСТЬЮ ПРОДЛЕНИЯ СРОКА ДЕЙСТВИЯ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РАЗРЕШЕНИЯ НА СТРОИТЕЛЬСТВО))" </w:t>
      </w:r>
      <w:proofErr w:type="gramEnd"/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постановляю: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"Предоставление разрешения на строительство объекта капитального 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строительство))" согласно приложению к настоящему постановлению. </w:t>
      </w:r>
    </w:p>
    <w:p w:rsidR="00726189" w:rsidRPr="00726189" w:rsidRDefault="00C739D3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6189"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</w:t>
      </w:r>
      <w:r w:rsidR="00726189"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0DD2" w:rsidRPr="00FB6CD3" w:rsidRDefault="005C0DD2" w:rsidP="005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CD3">
        <w:rPr>
          <w:rFonts w:ascii="Times New Roman" w:hAnsi="Times New Roman" w:cs="Times New Roman"/>
          <w:sz w:val="24"/>
          <w:szCs w:val="24"/>
        </w:rPr>
        <w:t xml:space="preserve">   Глава </w:t>
      </w:r>
    </w:p>
    <w:p w:rsidR="005C0DD2" w:rsidRPr="00FB6CD3" w:rsidRDefault="005C0DD2" w:rsidP="005C0DD2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B6CD3">
        <w:rPr>
          <w:rFonts w:ascii="Times New Roman" w:hAnsi="Times New Roman" w:cs="Times New Roman"/>
          <w:sz w:val="24"/>
          <w:szCs w:val="24"/>
        </w:rPr>
        <w:t>МО СП «Верхнеилькинское»:                                                                            А. А. Спирин</w:t>
      </w:r>
    </w:p>
    <w:p w:rsidR="005C0DD2" w:rsidRPr="00FB6CD3" w:rsidRDefault="005C0DD2" w:rsidP="005C0DD2">
      <w:pPr>
        <w:rPr>
          <w:rFonts w:ascii="Times New Roman" w:hAnsi="Times New Roman" w:cs="Times New Roman"/>
          <w:sz w:val="24"/>
          <w:szCs w:val="24"/>
        </w:rPr>
      </w:pPr>
    </w:p>
    <w:p w:rsidR="009756BC" w:rsidRDefault="00975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56BC" w:rsidRPr="00F71332" w:rsidRDefault="009756BC" w:rsidP="009756BC">
      <w:pPr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56BC" w:rsidRPr="00F71332" w:rsidRDefault="009756BC" w:rsidP="009756BC">
      <w:pPr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756BC" w:rsidRPr="00F71332" w:rsidRDefault="009756BC" w:rsidP="009756BC">
      <w:pPr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Верхнеилькинское</w:t>
      </w:r>
      <w:r w:rsidRPr="00F713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56BC" w:rsidRPr="00F71332" w:rsidRDefault="004A5BCA" w:rsidP="009756BC">
      <w:pPr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807FE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01.02.2023</w:t>
      </w:r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№2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МУНИЦИПАЛЬНОЙ УСЛУГИ "ПРЕДОСТАВЛЕНИЕ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РАЗРЕШЕНИЯ НА СТРОИТЕЛЬСТВО ОБЪЕКТА КАПИТАЛЬНОГО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СТРОИТЕЛЬСТВА (В ТОМ ЧИСЛЕ ВНЕСЕНИЕ ИЗМЕНЕНИЙ В РАЗРЕШЕНИЕ </w:t>
      </w:r>
      <w:proofErr w:type="gramEnd"/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СТРОИТЕЛЬСТВО (В ТОМ ЧИСЛЕ В СВЯЗИ С НЕОБХОДИМОСТЬЮ </w:t>
      </w:r>
      <w:proofErr w:type="gramEnd"/>
    </w:p>
    <w:p w:rsidR="00726189" w:rsidRPr="00726189" w:rsidRDefault="00726189" w:rsidP="00726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ПРОДЛЕНИЯ СРОКА ДЕЙСТВИЯ РАЗРЕШЕНИЯ НА СТРОИТЕЛЬСТВО))" </w:t>
      </w:r>
      <w:proofErr w:type="gramEnd"/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(далее - Административный регламент) предоставления муниципальной услуги "Предоставление разрешения на строительство объекта капитального 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при предоставлении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и устанавливает порядок, сроки и последовательность действий (административных процедур) при предоставлении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Заявителем является физическое или юридическое лицо, являющееся застройщиком в соответствии со статьей 1 Градостроительного кодекса РФ, пунктом 16.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предоставлением двух и более муниципальных услуг в соответствии со ст. 15.1 Федерального закона от 27.07.2010 N 210-ФЗ "Об организации предоставления государственных и муниципальных услуг" (далее - комплексный запрос) в ГБУ "Многофункциональный центр Республики Бурятия по предоставлению государственных и муниципальных услуг" (далее - ГБУ "МФЦ РБ", многофункциональный центр) с заявлением от имени заявителя обращается ГБУ "МФЦ РБ".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Требования к порядку информирования о предоставлении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органов местного самоуправления, на Едином портале государственных и муниципальных услуг (функций) (далее - Единый портал), информационных стендах, а также непосредственно в помещении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указанную информацию, а также сведения о ходе предоставления муниципальных услуг можно получить по адресу 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администрации: </w:t>
      </w:r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Бурятия, Заиграевский район, </w:t>
      </w:r>
      <w:proofErr w:type="spellStart"/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ашелан</w:t>
      </w:r>
      <w:proofErr w:type="spellEnd"/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ул.Ленина, дом 29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Консультирование по вопросам предоставления муниципальной услуги специалистами Комитета осуществляется бесплатно.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"Предоставление разрешения на строительство объекта капитального строительства (в том числе внесение изменений в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разрешение на строительство (в том числе в связи с необходимостью продления срока действия разрешения на строительство))".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Муниципальная услуга предоставляется Администрацией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Верхнеилькинское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Результат предоставления муниципальной услуги: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разрешения на строительство объекта капитального строительства по форме, установленной приказом Минстроя России от 03.06.2022 N 446/</w:t>
      </w:r>
      <w:proofErr w:type="spellStart"/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 в предоставлении разрешения на строительство объекта капитального строительства (отказ во внесении изменений в разрешение на строительство).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выдается заявителю (представителю) способом, указанным в заявлении.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заявления через Единый портал специалист, ответственный за предоставление муниципальной услуги, направляет заявителю посредством Единого портала сообщение о готовности документа, дате и времени получения.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результатов предоставления муниципальной услуги осуществляется специалистами ГБУ "МФЦ РБ" в случае, если заявитель изъявил желание получить результат предоставления муниципальной услуги в ГБУ "МФЦ РБ". Специалист, ответственный за предоставление муниципальной услуги, посредством ИС "Электронные услуги Республики Бурятия" направляет в электронной форме подписанный электронной подписью уполномоченного сотрудника результат предоставления муниципальной услуги в ГБУ "МФЦ РБ".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предоставления муниципальной услуги - 5 рабочих дней со дня регистрации заявления и документов: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органе, предоставляющем муниципальную услугу;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Едином портале государственных и муниципальных услуг;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многофункциональном центре.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применяемых при предоставлении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органов местного самоуправления.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для получения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и услуг, которые заявитель должен представить самостоятельно: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2.6.1.1. В случае предоставления разрешения на строительство: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по форме согласно приложению 1 к настоящему Административному регламенту (форма заявления носит рекомендательный характер), может быть подано посредством: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личного обращения заявителя в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заявителя через Единый портал;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заявителя в ГБУ "МФЦ РБ".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должно обязательно содержать следующие сведения: фамилию, имя и отчество или полное наименование юридического лица заявителя, юридический, почтовый, фактический адрес заявителя, наименование объекта капитального строительства в соответствии с проектной документацией, кадастровый номер земельного участка, подпись и расшифровку подписи с указанием должности лица, подписавшего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(в отношении юридического лица), согласие на обработку персональных данных.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представителем заявителя, действующим на основании доверенности, к заявлению также прилагаются доверенность и копия документа, удостоверяющего личность представителя заявителя;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случае, если в Едином государственном реестре недвижимости отсутствуют сведения о правоустанавливающих документах на земельный участок, -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в случае, предусмотренном частью 1.1 статьи 57.3 Градостроительного кодекса РФ, если иное не установлено частью 7.3 статьи 51 Градостроительного кодекса РФ;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соглашение, в случае, если в Едином государственном реестре недвижимости, иных органах отсутствуют сведения о наличии соглашения о передаче прав;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документации, в случае, если в Едином государственном реестре заключений отсутствуют сведения: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пояснительная записка;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РФ, - в случае если в Едином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заключений отсутствуют сведения;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всоответствии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3.8 статьи 49 Градостроительного кодекса РФ;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согласие всех правообладателей объекта капитального строительства в случае реконструкции такого объекта, за исключением указанных в подпункте 6.2 части 7 статьи 51 Градостроительного кодекса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5.1)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определяющее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5.2) решение общего собрания собственников помещений и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2.6.1.2. В случае перехода прав на земельный участок, образования земельного участка: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переходе прав на земельный участок, об образовании земельного участка, поданное в письменной форме, которое должно содержать указание реквизитов: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правоустанавливающих документов на земельный участок в случае, если основанием внесения изменений в разрешение на строительство является смена правообладателя земельного участка, в случае, если в Едином государственном реестре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недвижимости отсутствуют сведения о правоустанавливающих документах на земельный участок;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строительство, в случае, если в Едином государственном реестре недвижимости, иных органах отсутствуют сведения об образовании земельных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раздела, перераспределения земельных участков или выдела из земельных участков, в отношении которых выдано разрешение на строительство (за исключением случая, предусмотренного частью 11 статьи 57.3 Градостроительного кодекса РФ).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(представители заявителя) при подаче вправе одновременно с уведомлением о переходе к ним прав на земельные участки, об образовании земельного участка представить в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документов, указанных в </w:t>
      </w:r>
      <w:proofErr w:type="spellStart"/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"а", "б", "в"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подподпункта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2.6.1.2.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2.6.1.3. В случае внесения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внесении изменений в разрешение на строительство, реконструкцию объекта капитального строительства по форме согласно приложению N 2 к настоящему Административному регламенту (форма заявления носит рекомендательный характер), может быть подано посредством: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личного обращения заявителя в 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заявителя через Единый портал.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должно обязательно содержать следующие сведения: фамилию, имя и отчество или полное наименование юридического лица заявителя, юридический, почтовый, фактический адрес заявителя, наименование объекта капитального строительства в соответствии с проектной документацией, реквизиты разрешения на строительство, кадастровый номер земельного участка, подпись и расшифровку подписи с указанием должности лица, подписавшего заявление (в отношении юридического лица), согласие на обработку персональных данных.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представителем заявителя, действующим на основании доверенности, к заявлению также прилагаются доверенность и копия документа, удостоверяющего личность представителя заявителя;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документы, предусмотренные подпунктами 2 - 5.2 пункта 2.6.1.1 настоящего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2.6.1.4.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разрешение на строительство в связи с необходимостью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продления срока действия разрешения на строительство: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застройщика о внесении изменений в разрешение на строительство, реконструкцию объекта капитального строительства по форме согласно приложению N 2 к настоящему Административному регламенту (форма заявления носит рекомендательный характер), может быть подано посредством: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личного обращения заявителя в 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заявителя через Единый портал;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оригинал разрешения на строительство.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и услуг,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2.6.2.1. В случае предоставления разрешения на строительство: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РФ, если иное не установлено частью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 статьи 51 Градостроительного кодекса РФ;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вслучае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пояснительная записка;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отдельным этапам строительства в случае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3.8 статьи 49 Градостроительного кодекса РФ;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настоящимКодексом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Федерацией или субъектом Российской Федерации).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2.6.2.2. В случае перехода прав на земельный участок, образования земельного участка: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правоустанавливающие документы на земельный участок в случае, если основанием внесения изменений в разрешение на строительство является смена правообладателя земельного участка;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градостроительный план земельного участка, на котором планируется осуществить строительство, реконструкцию объекта капитального строительства, 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 (за исключением случая, предусмотренного частью 11 статьи 57.3 Градостроительного кодекса РФ настоящего Кодекса).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2.6.2.3. В случае внесения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предусмотренные пунктом 2.6.2.1 настоящего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(их копии или сведения, содержащиеся в них), указанные в пунктах 2.6.2.1, 2.6.2.2 Административного регламента, запрашиваются 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межведомственным запросам </w:t>
      </w:r>
      <w:r w:rsidR="00C7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(их копии или сведения, содержащиеся в них), указанные в пунктах 2.6.2.1, 2.6.2.2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2.6.1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При предоставлении муниципальной услуги запрещено требовать от заявителя: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части 6 статьи 7 Федерального закона от 27.07.2010 N 210-ФЗ "Об организации предоставления государственных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 (далее - Федеральный закон N 210-ФЗ);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 210-ФЗ, уведомляется заявитель, а также приносятся извинения за доставленные неудобства;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по своей инициативе представить иные документы, которые считает необходимыми.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Основания для отказа в приеме документов, необходимых для предоставления муниципальной услуги, отсутствуют.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Оснований для приостановления предоставления муниципальной услуги не установлено.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Основания для отказа в предоставлении муниципальной услуги: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Основаниями для отказа в выдаче разрешения на строительство является: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документов, предусмотренных подпунктами 2.6.1.1 и 2.6.2.1 Административного регламента;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- в случае, если строительство, реконструкция объекта капитального строительства планируются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территории, в отношении которой органом местного самоуправления принято решение о комплексном развитии территории.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Неполучение или несвоевременное получение документов, запрошенных в соответствии с подпунктом 2.6.2 Административного регламента, не может являться основанием для отказа в выдаче разрешения на строительство.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2.10.2. Основаниями для отказа во внесении изменений в разрешение на строительство являются: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уведомлении о переходе прав на земельный участок, об образовании земельного участка реквизитов документов, предусмотренных п. 2.6.1.2 Административного регламента, или отсутствие правоустанавливающего документа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участок, либо отсутствие документов, предусмотренных пунктами 2.6.1.1, 2.6.2.1 Административного регламента, в случае поступления заявления о внесении изменений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недостоверность сведений, указанных в уведомлении о переходе прав на земельный участок, об образовании земельного участка;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РФ.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РФ;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РФ, или в случае поступления заявления застройщика о внесении изменений в разрешение на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строительство, кроме заявленияо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разрешение на строительство исключительно в связи с продлением срока действия такого разрешения;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РФ, в случае, если внесение изменений в разрешение на строительство связано с продлением срока действия разрешения на строительство;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Муниципальная услуга осуществляется без взимания платы.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Максимальное время ожидания в очереди при подаче документов на предоставление услуги не должно превышать 15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15 минут.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 в программе "Система контроля исполнения и поступления документов", заявителю предоставляется копия заявления со штампом регистрации.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 Заявителю направляется уведомление в форме электронного документа о приеме заявления с использованием Единого портала государственных и муниципальных услуг.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поступившее через ГБУ "МФЦ РБ", а также посредством почтовой или в электронной форме через Единый портал государственных и муниципальных услуг, подлежит обязательной регистрации в течение 1 рабочего дня с момента получения заявления.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Требования к помещениям, в которых предоставляется муниципальная услуга.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нормативам, отвечать требованиям к обеспечению доступности для инвалидов в соответствии с законодательством Российской Федерации о социальной защите инвалидов.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ином размещении помещений по высоте должна быть обеспечена возможность получения муниципальной услуги маломобильными группами населения.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и выход из помещений оборудуются указателями.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Информационные стенды оборудуются в доступном для получателя муниципальной услуги месте.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стендах в местах предоставления муниципальной услуги размещаются следующие информационные материалы: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документов, направляемых заявителем, и требования, предъявляемые к этим документам;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документов для заполнения, образцы заполнения документов;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оснований для отказа в предоставлении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обжалования решения, действий или бездействия должностных лиц, предоставляющих муниципальную услугу.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ожидания на подачу или получение документов оборудуются стульями, скамьями.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для приема заявителей должны быть оборудованы информационными табличками (вывесками) с указанием: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номера кабинета;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фамилии, имени, отчества и должности специалиста, осуществляющего предоставление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Показатели доступности и качества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2.15.1. Показателями доступности предоставления муниципальной услуги являются: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в электронной форме;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в ГБУ "МФЦ РБ", в любом его территориальном подразделении по выбору заявителя (экстерриториальный принцип), а также посредством комплексного запроса;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транспортная доступность к местам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требований Административного регламента о порядке информирования о предоставлении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заявителя с должностными лицами при предоставлении муниципальной услуги не более двух раз;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среднее время ожидания заявителя в очереди на подачу заявления (запроса, документов) на предоставление муниципальной услуги не более 15 минут;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среднее время ожидания заявителя в очереди на получение результата предоставления муниципальной услуги не более 15 минут.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 "О видах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электронной подписи, использование которых допускается при обращении за получением государственных и муниципальных услуг".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2.15.2. Случаи, при которых документы для выдачи разрешения на строительство предоставляются исключительно в электронной форме.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части 7 статьи 51 Градостроительного кодекса Российской Федерации, направляются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2.15.3. Правила направления и требования к документам, направляемым в электронной форме.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электронной форме направляются в форматах, установленных нормативными правовыми актами для соответствующих документов.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нормативными правовыми актами не определен формат документов в электронной форме, такие документы направляются в следующих форматах: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содержащих таблицы.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"черно-белый" (при отсутствии в документе графических изображений и (или) цветного текста);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"оттенки серого" (при наличии в документе графических изображений, отличных от цветного графического изображения);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"цветной" или "режим полной цветопередачи" (при наличии в документе цветных графических изображений либо цветного текста).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электронной форме, направляемые в форматах, предусмотренных пунктом 4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электронной форме, утвержденных постановлением Правительства РФ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07.10.2019 N 1294, должны: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пунктом 5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 "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" в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форме, утвержденных постановлением Правительства РФ от 07.10.2019 N 1294);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состоять из одного или нескольких файлов, каждый из которых содержит текстовую и (или) графическую информацию;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"Фрагмент" и порядковым номером такого файла.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документов в электронной форме застройщиком осуществляется в соответствии с требованиями к предоставлению в электронной форме государственных и муниципальных услуг, утвержденными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2.15.4. Показателями качества предоставления муниципальной услуги являются: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сроков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своевременное направление уведомлений заявителям о предоставлении или прекращении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Иные требования к предоставлению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2.16.1. Перечни услуг, которые являются необходимыми и обязательными для предоставления муниципальной услуги, отсутствуют.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Состав, последовательность и сроки выполнения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 процедур (действий), требования к порядку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выполнения, в том числе особенности выполнения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 процедур (действий) в электронной форме,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также особенности выполнения административных процедур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многофункциональных центрах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заявления (уведомления) и необходимых документов;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принятых документов и направление межведомственных запросов;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(направление) готовых документов заявителю.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перечень административных процедур (действий) при предоставлении муниципальной услуги в электронной форме: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заявления (уведомления) и иных документов, необходимых для предоставления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приеме и регистрации документов, необходимых для предоставления муниципальной услуги, и начале процедуры предоставления муниципальной услуги, а также сведения о дате окончания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заявления (уведомления) и документов, формирование и направление межведомственных запросов;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документов по результатам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(направление) готовых документов заявителю;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административных процедур (действий), выполняемых ГБУ "МФЦ РБ":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заявителей о порядке предоставления муниципальной услуги в ГБУ "МФЦ РБ",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"МФЦ РБ";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"МФЦ РБ" по результатам предоставления муниципальной услуги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Основанием для начала административной процедуры "Прием и регистрация заявления (уведомления) и необходимых документов" является: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личное обращение заявителя в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заявителя через Единый портал;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заявителя в ГБУ "МФЦ РБ".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При личном обращении заявителя в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ответственный за делопроизводство и регистрацию документов: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устанавливает предмет обращения;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регистрацию заявления (уведомления) и принятых документов в порядке и сроки, установленные в пункте 2.13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 поступлении заявления (уведомления) и необходимых документов через Единый портал специалист отдела, ответственного за предоставление муниципальной услуги: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распечатывает заявление (уведомление) и направленные в электронном виде документы;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передает их специалисту, ответственному за делопроизводство и регистрацию документов, для регистрации заявления (уведомления) и принятых документов в порядке и сроки, установленные в пункте 2.13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заявления (уведомления) и принятых документов специалист отдела, ответственного за предоставление муниципальной услуги, направляет заявителю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уведомление в электронной форме, подтверждающее получение и регистрацию заявления и документов.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При обращении заявителя за предоставлением муниципальной услуги в ГБУ "МФЦ РБ" специалист данного учреждения: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сканирует заявление и представленные документы;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сформированный пакет документов, заверенный усиленной квалифицированной электронной подписью, направляет в Комитет посредством АИС МФЦ в ИС "Электронные услуги Республики Бурятия" не позднее рабочего дня за днем приема документов.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ответственного за предоставление муниципальной услуги: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распечатывает заявление и необходимые документы, направленные ГБУ "МФЦ РБ";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передает их специалисту, ответственному за делопроизводство и регистрацию документов, для регистрации заявления и необходимых документов.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делопроизводство и регистрацию документов, осуществляет регистрацию заявления и принятых документов в порядке и сроки, установленные пунктом 2.13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Зарегистрированные заявления и принятые документы в порядке делопроизводства направляются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лица, ответственного за предоставление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"Прием и регистрация заявления и необходимых документов" является регистрация заявления и необходимых документов.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составляет один рабочий день.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для начала административной процедуры "Рассмотрение принятых документов и направление межведомственных запросов" является направление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для предоставления муниципальной услуги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предоставление муниципальной услуги, устанавливает наличие всех необходимых документов, предусмотренных пунктами 2.6.1, 2.6.2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 заявлению (уведомлению) не приложены документы, предусмотренные пунктом 2.6.2 Административного регламента, специалист, ответственный за предоставление муниципальной услуги, осуществляет подготовку и направление следующих межведомственных запросов: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"Выписка из ЕГРН на объект недвижимого имущества" - в Управление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Бурятия;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- "О предоставлении решения об установлении публичного сервитута, а также схемы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 настоящей статьи", "О предоставлении градостроительного плана земельного участка или реквизитов проекта планировки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 проекта межевания территории", "О предоставлении разрешения на отклонение от предельных параметров разрешенного строительства, реконструкции" - в Комитет по архитектуре и градостроительству Администрации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Улан-Удэ;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"Об уникальном номере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негосударственной экспертизы проектной документации" - в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Росаккредитацию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(возможна проверка информации на официальном сайте </w:t>
      </w:r>
      <w:proofErr w:type="spell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Росаккредитации</w:t>
      </w:r>
      <w:proofErr w:type="spell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"О предоставлении копии договора о развитии территории" - в Комитет по управлению имуществом и землепользованию Администрации г. Улан-Удэ.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запроса составляет 1 рабочий день.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межведомственным запросам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(их копии или сведения, содержащиеся в них), указанные в пункте 2.6.2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ответов специалист, ответственный за предоставление муниципальной услуги, приобщает документы к пакету документов заявителя.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отсутствуют основания для отказа в предоставлении муниципальной услуги в соответствии с пунктом 2.10 Административного регламента, специалист, ответственный за предоставление муниципальной услуги, осуществляет подготовку разрешения на строительство объекта капитального строительства, разрешения на строительство с внесенными изменениями и с необходимыми документами передает начальнику отдела для рассмотрения и согласования.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оснований для отказа в предоставлении муниципальной услуги в соответствии с пунктом 2.10 Административного регламента специалист, ответственный за предоставление муниципальной услуги, осуществляет подготовку отказа в предоставлении разрешения на строительство объекта капитального строительства, во внесении изменений в разрешение на строительство и с необходимыми документами передает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и согласования. </w:t>
      </w:r>
      <w:proofErr w:type="gramEnd"/>
    </w:p>
    <w:p w:rsidR="00726189" w:rsidRPr="00726189" w:rsidRDefault="00F15B35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26189"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рассматривает, подписывает разрешение на строительство объекта капитального строительства (разрешение на строительство с внесенными изменениями) или отказ в предоставлении разрешения на строительство объекта капитального строительства (отказ во внесении изменений в разрешение на строительство) и передает в порядке делопроизводства специалисту, ответственному за предоставление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"Рассмотрение принятых документов и направление межведомственных запросов" является подписание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строительство объекта капитального строительства (разрешения на строительство с внесенными изменениями) или отказа в предоставлении разрешения на строительство объекта капитального строительства (отказ во внесении изменений в разрешение на строительство).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составляет три рабочих дня.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для начала административной процедуры "Выдача (направление) готовых документов заявителю" является получение подписанного разрешения на строительство объекта капитального строительства (разрешения на строительство с внесенными изменениями) или отказа в предоставлении разрешения на строительство объекта капитального строительства (отказ во внесении изменений в разрешение на строительство) специалистом, ответственным за предоставление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предоставление муниципальной услуги: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регистрацию разрешения на строительство объекта капитального строительства, разрешения на строительство с внесенными изменениями либо отказа в предоставлении разрешения на строительство объекта капитального строительства, во внесении изменений в разрешение на строительство;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уведомляет заявителя о готовности результата предоставления муниципальной услуги по телефону либо по электронной почте (при наличии);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производит выдачу одного экземпляра разрешения на строительство либо соответствующего отказа одним из способов, указанных абзацами 5 - 7 пункта 2.3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"Выдача (направление) готовых документов заявителю" является получение заявителем соответствующего документа согласно пункту 2.3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составляет один рабочий день.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Порядок исправления допущенных опечаток и ошибок в выданных в результате предоставления муниципальной услуги документах.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обратиться в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(приналичии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оформленного в форме электронного документа и подписанного усиленной квалифицированной электронной подписью, посредством личного обращения в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почтового отправления или посредством ЕПГУ.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 либо устного обращения.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уведомление в указанный срок.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Административного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регламента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специалистами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проведения плановых и внеплановых проверок. Проверки проводятся в целях выявления и устранения недостатков в предоставлении муниципальной услуги. Плановые проверки осуществляются на основании плана проверок, утвержденного приказом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 осуществления проверок устанавливается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главой.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предоставляющих муниципальную услугу.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осуществляются на основании приказов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проверки оформляются в виде акта, в котором отмечаются выявленные недостатки и предложения по их устранению.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Сотрудники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 в соответствии с действующим законодательством.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органа, предоставляющего муниципальную услугу.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действий (бездействия) органа, предоставляющего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муниципальную услугу, многофункционального центра,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организаций, указанных в части 1.1 статьи 16 </w:t>
      </w:r>
      <w:proofErr w:type="gramStart"/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Федерального</w:t>
      </w:r>
      <w:proofErr w:type="gramEnd"/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закона от 27.07.2010 N 210-ФЗ "Об организации предоставления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государственных и муниципальных услуг", а также их</w:t>
      </w:r>
    </w:p>
    <w:p w:rsidR="00726189" w:rsidRPr="00726189" w:rsidRDefault="00726189" w:rsidP="007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должностных лиц, муниципальных служащих, работников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 и (или) действий (бездействия)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порядке, установленном в пунктах 5.2 - 5.20 настоящего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ГБУ "МФЦ РБ", организаций, указанных в части 1.1 статьи 16 Федерального закона N 210-ФЗ, а также их работников подлежит рассмотрению в случае и порядке, определенных Федеральным законом N 210-ФЗ.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(юридические лица и индивидуальные предприниматели) также имеют право на обжалование решений и (или) действий (бездействия)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нарушение срока регистрации запроса заявителя о предоставлении муниципальной услуги, запроса, указанного в статье 15.1 Федерального закона N 210-ФЗ;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нарушение срока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Бурятия, муниципальными правовыми актами для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з) нарушение срока или порядка выдачи документов по результатам предоставления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"в" пункта 2.8 настоящего Административного регламента.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Должностным лицом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на рассмотрение жалоб, является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Верхнеилькинское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</w:t>
      </w:r>
      <w:r w:rsidR="00F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уполномоченное на рассмотрение жалоб, назначается приказом </w:t>
      </w:r>
      <w:r w:rsidR="00CA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Жалоба на решения и действия (бездействие) должностных лиц, муниципальных служащих </w:t>
      </w:r>
      <w:r w:rsidR="00CA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</w:t>
      </w:r>
      <w:r w:rsidR="00CA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МО СП «</w:t>
      </w:r>
      <w:r w:rsidR="00975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Верхнеилькинское</w:t>
      </w:r>
      <w:r w:rsidR="00CA47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решение и действия (бездействие) работника ГБУ "МФЦ РБ" подается руководителю ГБУ "МФЦ РБ". На решения руководителя ГБУ "МФЦ РБ" - учредителю ГБУ "МФЦ РБ" (Администрация Главы Республики Бурятия и Правительства Республики Бурятия) или должностному лицу, уполномоченному нормативно-правовым актом Республики Бурятия.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решение и действия (бездействие) работников организаций, предусмотренных частью 1.1 статьи 16 Федерального закона N 210-ФЗ, подается руководителям этих организаций.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поступления в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в отношении муниципальной услуги, которую оказывает другой орган, жалоба регистрируется в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регистрации жалобы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гражданина, направившего жалобу, о переадресации ее в соответствующий орган.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на решения и действия (бездействие) подается в письменной форме на бумажном носителе, в электронной форме. </w:t>
      </w:r>
    </w:p>
    <w:p w:rsidR="00726189" w:rsidRPr="00726189" w:rsidRDefault="00181CB2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5.6.1</w:t>
      </w:r>
      <w:r w:rsidR="00726189"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Жалоба должна содержать: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фамилию, имя, отчество должностного лица, предоставляющего муниципальную услугу, либо муниципального служащего, ГБУ "МФЦ РБ",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об обжалуемых решениях и действиях (бездействии)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муниципального служащего, ГБУ "МФЦ РБ", работника ГБУ "МФЦ РБ", организаций, предусмотренных частью 1.1 статьи 16 Федерального закона N 210-ФЗ, их работников;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доводы, на основании которых заявитель не согласен с решением и действием (бездействием)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либо муниципального служащего, ГБУ "МФЦ РБ", работника ГБУ "МФЦ РБ", организаций, предусмотренных частью 1.1 статьи 16 Федерального закона N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документы, указанные в п. 5.7, 5.8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Основания для приостановления рассмотрения жалобы отсутствуют.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жалобы в соответствии с частью 7 статьи 11.2 Федерального закона 210-ФЗ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его отсутствия - должностное лицо, назначенное приказом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актами, либо об отказе в ее удовлетворении.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Мотивированный ответ по результатам рассмотрения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5.12.1. В случае признания жалобы подлежащей удовлетворению в ответе заявителю, указанном в пункте 5.12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5.12.2. В случае признания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В ответе по результатам рассмотрения жалобы указываются: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должность, фамилия, имя, отчество (при наличии) его должностного лица, принявшего решение по жалобе;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фамилия, имя, отчество (при наличии) заявителя;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основания для принятия решения по жалобе;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принятое по жалобе решение;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сведения о порядке обжалования принятого по жалобе решения.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Ответ по результатам рассмотрения жалобы на решения и действия (бездействие) должностных лиц, муниципальных служащих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его отсутствия - должностное лицо, назначенное приказом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 или Законом Республики Бурятия от 05.05.2011 N 2003-IV "Об административных правонарушениях", или признаков состава преступления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его отсутствия - должностное лицо, назначенное приказом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соответствии с частью 1 статьи 11.2 Федерального закона N 210-ФЗ незамедлительно направляют имеющиеся</w:t>
      </w:r>
      <w:proofErr w:type="gramEnd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 органы прокуратуры.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жалобу без ответа в следующих случаях: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726189" w:rsidRPr="00726189" w:rsidRDefault="00181CB2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26189"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726189"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сообщает заявителю об оставлении жалобы без ответа в течение 3 рабочих дней со дня регистрации жалобы.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рассмотрении жалобы в следующих случаях: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решения по жалобе, принятого ранее в отношении того же заявителя и по тому же предмету жалобы;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подача жалобы лицом, полномочия которого не подтверждены в порядке, установленном законодательством Российской Федерации.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Заявитель имеет право обжаловать принятое по жалобе решение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порядке в соответствии с законодательством Российской Федерации.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Заявитель имеет право на получение информации и документов, необходимых для обоснования и рассмотрения жалобы, в том числе: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запрашивать дополнительные документы и материалы, в том числе в электронном виде;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получать письменный ответ по существу поставленных в жалобе вопросов;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обращаться с заявлением о прекращении рассмотрения жалобы. </w:t>
      </w:r>
    </w:p>
    <w:p w:rsidR="00726189" w:rsidRPr="00726189" w:rsidRDefault="00726189" w:rsidP="00726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информирование заявителей о порядке обжалования решений и действий (бездействия)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56BC" w:rsidRDefault="00975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"Предоставление разрешения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строительство объекта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внесение изменений </w:t>
      </w:r>
      <w:proofErr w:type="gramEnd"/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разрешение на строительство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в связи </w:t>
      </w:r>
      <w:proofErr w:type="gramEnd"/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необходимостью продления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действия разрешения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строительство))" </w:t>
      </w:r>
      <w:proofErr w:type="gramEnd"/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5"/>
        <w:gridCol w:w="8995"/>
      </w:tblGrid>
      <w:tr w:rsidR="00726189" w:rsidRPr="00726189" w:rsidTr="00726189"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кому: </w:t>
            </w:r>
            <w:r w:rsidR="0018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МО СП «________»</w:t>
            </w:r>
          </w:p>
          <w:p w:rsidR="00726189" w:rsidRPr="00726189" w:rsidRDefault="00726189" w:rsidP="00726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кого: _________________________________ </w:t>
            </w:r>
          </w:p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юридического лица, Ф.И.О. физического лица - застройщика)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(юридический, фактический, почтовый адреса)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(телефон)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выдать 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организации, Ф.И.О. застройщика)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строительство 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объекта в соответствии с проектной документацией)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земельном участке с кадастровым номером: 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право на земельный участок, 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(реквизиты документа)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сообщаю: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Проектно-сметная документация на строительство разработана 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проектной организации)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заключение экспертизы проектной документации получено (при наличии) от "__" __________ 20__ г. N 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условия 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документов)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настоящему заявлению прилагаются: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726189" w:rsidRPr="00726189" w:rsidRDefault="00726189" w:rsidP="007261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-------------------------------- </w:t>
            </w:r>
          </w:p>
          <w:p w:rsidR="00726189" w:rsidRPr="00726189" w:rsidRDefault="00726189" w:rsidP="007261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В случае направления заявления представителем заявителя, действующим на основании доверенности, к заявлению также прилагаются доверенность и копия документа, удостоверяющего личность представителя заявителя. </w:t>
            </w:r>
          </w:p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26189" w:rsidRPr="00726189" w:rsidRDefault="00726189" w:rsidP="0072618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документы прошу предоставить следующим способом: </w:t>
            </w:r>
          </w:p>
        </w:tc>
      </w:tr>
    </w:tbl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29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841"/>
        <w:gridCol w:w="139"/>
      </w:tblGrid>
      <w:tr w:rsidR="00726189" w:rsidRPr="00726189" w:rsidTr="007261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ЕПГУ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"МФЦ РБ"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12"/>
        <w:gridCol w:w="84"/>
        <w:gridCol w:w="1414"/>
        <w:gridCol w:w="84"/>
        <w:gridCol w:w="5026"/>
      </w:tblGrid>
      <w:tr w:rsidR="00726189" w:rsidRPr="00726189" w:rsidTr="00726189">
        <w:tc>
          <w:tcPr>
            <w:tcW w:w="0" w:type="auto"/>
            <w:gridSpan w:val="4"/>
            <w:hideMark/>
          </w:tcPr>
          <w:p w:rsidR="00726189" w:rsidRPr="00726189" w:rsidRDefault="00726189" w:rsidP="00726189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 обработку своих персональных данных </w:t>
            </w:r>
          </w:p>
        </w:tc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__________________. </w:t>
            </w:r>
          </w:p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  <w:tr w:rsidR="00726189" w:rsidRPr="00726189" w:rsidTr="00726189">
        <w:tc>
          <w:tcPr>
            <w:tcW w:w="0" w:type="auto"/>
            <w:gridSpan w:val="5"/>
            <w:hideMark/>
          </w:tcPr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персональные данные могут использоваться для сбора, систематизации, накопления, хранения, уточнения (обновления, изменения), передачи в учреждения, связанные технологическим процессом обработки персональных данных в соответствии с Федеральным законом от 27.07.2006 N 152-ФЗ "О персональных данных". </w:t>
            </w:r>
          </w:p>
          <w:p w:rsidR="00726189" w:rsidRPr="00726189" w:rsidRDefault="00726189" w:rsidP="0072618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данных соглашение отзывается письменным заявлением субъекта персональных данных. </w:t>
            </w:r>
          </w:p>
        </w:tc>
      </w:tr>
      <w:tr w:rsidR="00726189" w:rsidRPr="00726189" w:rsidTr="00726189">
        <w:tc>
          <w:tcPr>
            <w:tcW w:w="0" w:type="auto"/>
            <w:gridSpan w:val="5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 20__ г. </w:t>
            </w:r>
          </w:p>
        </w:tc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(дата) </w:t>
            </w:r>
          </w:p>
        </w:tc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расшифровка подписи с указанием должности лица, подписавшего заявление) </w:t>
            </w:r>
          </w:p>
        </w:tc>
      </w:tr>
      <w:tr w:rsidR="00726189" w:rsidRPr="00726189" w:rsidTr="00726189"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 20__ г. </w:t>
            </w:r>
          </w:p>
        </w:tc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специалиста, принимавшего заявление) </w:t>
            </w:r>
          </w:p>
        </w:tc>
      </w:tr>
    </w:tbl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56BC" w:rsidRDefault="00975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"Предоставление разрешения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строительство объекта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внесение изменений </w:t>
      </w:r>
      <w:proofErr w:type="gramEnd"/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разрешение на строительство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в связи </w:t>
      </w:r>
      <w:proofErr w:type="gramEnd"/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необходимостью продления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действия разрешения </w:t>
      </w:r>
    </w:p>
    <w:p w:rsidR="00726189" w:rsidRPr="00726189" w:rsidRDefault="00726189" w:rsidP="009756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строительство))" </w:t>
      </w:r>
      <w:proofErr w:type="gramEnd"/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7"/>
        <w:gridCol w:w="8973"/>
      </w:tblGrid>
      <w:tr w:rsidR="00726189" w:rsidRPr="00726189" w:rsidTr="00726189"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кому: </w:t>
            </w:r>
            <w:r w:rsidR="0018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МО СП «________»</w:t>
            </w:r>
            <w:bookmarkStart w:id="0" w:name="_GoBack"/>
            <w:bookmarkEnd w:id="0"/>
          </w:p>
          <w:p w:rsidR="00726189" w:rsidRPr="00726189" w:rsidRDefault="00726189" w:rsidP="00726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кого: _______________________________ </w:t>
            </w:r>
          </w:p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юридического лица, Ф.И.О. физического лица - застройщика)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(юридический, фактический или почтовый адрес)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(телефон)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</w:p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разрешение на строительство, </w:t>
            </w:r>
          </w:p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реконструкцию объекта капитального строительства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внести изменения в разрешение на строительство от _______________ N ______ на строительство, реконструкцию объекта капитального строительства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объекта в соответствии с проектной документацией) </w:t>
            </w:r>
          </w:p>
          <w:p w:rsidR="00726189" w:rsidRPr="00726189" w:rsidRDefault="00726189" w:rsidP="0072618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земельном участке с кадастровым номером: ______________, </w:t>
            </w:r>
            <w:proofErr w:type="gramStart"/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застройщику __________________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юридического или Ф.И.О. физического лица) </w:t>
            </w:r>
          </w:p>
        </w:tc>
      </w:tr>
      <w:tr w:rsidR="00726189" w:rsidRPr="00726189" w:rsidTr="00726189">
        <w:tc>
          <w:tcPr>
            <w:tcW w:w="0" w:type="auto"/>
            <w:gridSpan w:val="2"/>
            <w:hideMark/>
          </w:tcPr>
          <w:p w:rsidR="00726189" w:rsidRPr="00726189" w:rsidRDefault="00726189" w:rsidP="00726189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внесения изменений (</w:t>
            </w:r>
            <w:proofErr w:type="gramStart"/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настоящему заявлению прилагаются: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-------------------------------- </w:t>
            </w:r>
          </w:p>
          <w:p w:rsidR="00726189" w:rsidRPr="00726189" w:rsidRDefault="00726189" w:rsidP="0072618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В случае направления заявления представителем заявителя, действующим на основании доверенности, к заявлению также прилагаются доверенность и копия документа, удостоверяющего личность представителя заявителя. </w:t>
            </w:r>
          </w:p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26189" w:rsidRPr="00726189" w:rsidRDefault="00726189" w:rsidP="00726189">
            <w:pPr>
              <w:spacing w:after="10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документы прошу предоставить следующим способом: </w:t>
            </w:r>
          </w:p>
        </w:tc>
      </w:tr>
    </w:tbl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9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72"/>
        <w:gridCol w:w="208"/>
      </w:tblGrid>
      <w:tr w:rsidR="00726189" w:rsidRPr="00726189" w:rsidTr="007261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ЕПГУ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72"/>
        <w:gridCol w:w="84"/>
        <w:gridCol w:w="1401"/>
        <w:gridCol w:w="84"/>
        <w:gridCol w:w="5139"/>
      </w:tblGrid>
      <w:tr w:rsidR="00726189" w:rsidRPr="00726189" w:rsidTr="00726189">
        <w:tc>
          <w:tcPr>
            <w:tcW w:w="0" w:type="auto"/>
            <w:gridSpan w:val="4"/>
            <w:hideMark/>
          </w:tcPr>
          <w:p w:rsidR="00726189" w:rsidRPr="00726189" w:rsidRDefault="00726189" w:rsidP="00726189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 обработку своих персональных данных </w:t>
            </w:r>
          </w:p>
        </w:tc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____________________. </w:t>
            </w:r>
          </w:p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  <w:tr w:rsidR="00726189" w:rsidRPr="00726189" w:rsidTr="00726189">
        <w:tc>
          <w:tcPr>
            <w:tcW w:w="0" w:type="auto"/>
            <w:gridSpan w:val="5"/>
            <w:hideMark/>
          </w:tcPr>
          <w:p w:rsidR="00726189" w:rsidRPr="00726189" w:rsidRDefault="00726189" w:rsidP="0072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персональные данные могут использоваться для сбора, систематизации, накопления, хранения, уточнения (обновления, изменения), передачи в учреждения, связанные технологическим процессом обработки персональных данных в соответствии с Федеральным законом от 27.07.2006 N 152-ФЗ "О персональных данных". </w:t>
            </w:r>
          </w:p>
          <w:p w:rsidR="00726189" w:rsidRPr="00726189" w:rsidRDefault="00726189" w:rsidP="0072618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данных соглашение отзывается письменным заявлением субъекта персональных данных. </w:t>
            </w:r>
          </w:p>
        </w:tc>
      </w:tr>
      <w:tr w:rsidR="00726189" w:rsidRPr="00726189" w:rsidTr="00726189">
        <w:tc>
          <w:tcPr>
            <w:tcW w:w="0" w:type="auto"/>
            <w:gridSpan w:val="5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 20__ г. </w:t>
            </w:r>
          </w:p>
        </w:tc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(дата) </w:t>
            </w:r>
          </w:p>
        </w:tc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расшифровка подписи с указанием должности лица, подписавшего заявление) </w:t>
            </w:r>
          </w:p>
        </w:tc>
      </w:tr>
      <w:tr w:rsidR="00726189" w:rsidRPr="00726189" w:rsidTr="00726189"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 20__ г. </w:t>
            </w:r>
          </w:p>
        </w:tc>
        <w:tc>
          <w:tcPr>
            <w:tcW w:w="0" w:type="auto"/>
            <w:vMerge w:val="restart"/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26189" w:rsidRPr="00726189" w:rsidTr="00726189"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6189" w:rsidRPr="00726189" w:rsidRDefault="00726189" w:rsidP="0072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726189" w:rsidRPr="00726189" w:rsidRDefault="00726189" w:rsidP="0072618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специалиста, принимавшего заявление) </w:t>
            </w:r>
          </w:p>
        </w:tc>
      </w:tr>
    </w:tbl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Pr="00726189" w:rsidRDefault="00726189" w:rsidP="0072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6189" w:rsidRDefault="00726189"/>
    <w:sectPr w:rsidR="00726189" w:rsidSect="0014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6189"/>
    <w:rsid w:val="000E54A0"/>
    <w:rsid w:val="00142721"/>
    <w:rsid w:val="00181CB2"/>
    <w:rsid w:val="004A5BCA"/>
    <w:rsid w:val="005C0DD2"/>
    <w:rsid w:val="00726189"/>
    <w:rsid w:val="009756BC"/>
    <w:rsid w:val="00A807FE"/>
    <w:rsid w:val="00BB1A20"/>
    <w:rsid w:val="00C739D3"/>
    <w:rsid w:val="00CA4736"/>
    <w:rsid w:val="00F1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8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53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4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7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9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2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12664</Words>
  <Characters>72186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Ирина Михайловна</dc:creator>
  <cp:lastModifiedBy>Админ</cp:lastModifiedBy>
  <cp:revision>5</cp:revision>
  <dcterms:created xsi:type="dcterms:W3CDTF">2023-02-13T00:10:00Z</dcterms:created>
  <dcterms:modified xsi:type="dcterms:W3CDTF">2023-02-13T05:27:00Z</dcterms:modified>
</cp:coreProperties>
</file>